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1C8" w:rsidRDefault="009756D8">
      <w:pPr>
        <w:pStyle w:val="Virsraksts1"/>
        <w:ind w:right="173"/>
      </w:pPr>
      <w:bookmarkStart w:id="0" w:name="_GoBack"/>
      <w:bookmarkEnd w:id="0"/>
      <w:r>
        <w:t>Informācija par piemaksām, prēmijām, naudas balvām, sociālajām garantijām</w:t>
      </w:r>
    </w:p>
    <w:p w:rsidR="007B41C8" w:rsidRDefault="007B41C8">
      <w:pPr>
        <w:pStyle w:val="Pamatteksts"/>
        <w:spacing w:before="1"/>
        <w:rPr>
          <w:b/>
          <w:sz w:val="25"/>
        </w:rPr>
      </w:pPr>
    </w:p>
    <w:p w:rsidR="007B41C8" w:rsidRDefault="009756D8">
      <w:pPr>
        <w:pStyle w:val="Pamatteksts"/>
        <w:spacing w:line="259" w:lineRule="auto"/>
        <w:ind w:left="3337" w:right="118" w:firstLine="1140"/>
        <w:jc w:val="right"/>
      </w:pPr>
      <w:r>
        <w:t>Saskaņā ar Ministra kabineta</w:t>
      </w:r>
      <w:r>
        <w:rPr>
          <w:spacing w:val="-12"/>
        </w:rPr>
        <w:t xml:space="preserve"> </w:t>
      </w:r>
      <w:r>
        <w:t>2016.gada</w:t>
      </w:r>
      <w:r>
        <w:rPr>
          <w:spacing w:val="-5"/>
        </w:rPr>
        <w:t xml:space="preserve"> </w:t>
      </w:r>
      <w:r>
        <w:t>12.aprīļa</w:t>
      </w:r>
      <w:r>
        <w:rPr>
          <w:w w:val="99"/>
        </w:rPr>
        <w:t xml:space="preserve"> </w:t>
      </w:r>
      <w:r>
        <w:t>noteikumiem Nr.225 “Kārtība, kādā tiek</w:t>
      </w:r>
      <w:r>
        <w:rPr>
          <w:spacing w:val="-17"/>
        </w:rPr>
        <w:t xml:space="preserve"> </w:t>
      </w:r>
      <w:r>
        <w:t>publiskota</w:t>
      </w:r>
      <w:r>
        <w:rPr>
          <w:spacing w:val="-4"/>
        </w:rPr>
        <w:t xml:space="preserve"> </w:t>
      </w:r>
      <w:r>
        <w:t>informācija</w:t>
      </w:r>
      <w:r>
        <w:rPr>
          <w:w w:val="99"/>
        </w:rPr>
        <w:t xml:space="preserve"> </w:t>
      </w:r>
      <w:r>
        <w:t>par amatpersonu (darbinieku) atlīdzības</w:t>
      </w:r>
      <w:r>
        <w:rPr>
          <w:spacing w:val="-13"/>
        </w:rPr>
        <w:t xml:space="preserve"> </w:t>
      </w:r>
      <w:r>
        <w:t>noteikšanas</w:t>
      </w:r>
      <w:r>
        <w:rPr>
          <w:spacing w:val="-2"/>
        </w:rPr>
        <w:t xml:space="preserve"> </w:t>
      </w:r>
      <w:r>
        <w:t>kritērijiem</w:t>
      </w:r>
      <w:r>
        <w:rPr>
          <w:w w:val="99"/>
        </w:rPr>
        <w:t xml:space="preserve"> </w:t>
      </w:r>
      <w:r>
        <w:t>un darba samaksas apmēru sadalījumā pa amatu</w:t>
      </w:r>
      <w:r>
        <w:rPr>
          <w:spacing w:val="-16"/>
        </w:rPr>
        <w:t xml:space="preserve"> </w:t>
      </w:r>
      <w:r>
        <w:t>grupām”</w:t>
      </w:r>
    </w:p>
    <w:p w:rsidR="007B41C8" w:rsidRDefault="007B41C8">
      <w:pPr>
        <w:pStyle w:val="Pamatteksts"/>
        <w:spacing w:before="6"/>
        <w:rPr>
          <w:sz w:val="21"/>
        </w:rPr>
      </w:pPr>
    </w:p>
    <w:p w:rsidR="007B41C8" w:rsidRDefault="006063ED">
      <w:pPr>
        <w:pStyle w:val="Pamatteksts"/>
        <w:spacing w:line="256" w:lineRule="auto"/>
        <w:ind w:left="2461" w:right="123" w:firstLine="1048"/>
        <w:jc w:val="right"/>
      </w:pPr>
      <w:r>
        <w:t>Roja</w:t>
      </w:r>
      <w:r w:rsidR="009756D8">
        <w:t>s novada pašvaldības 201</w:t>
      </w:r>
      <w:r>
        <w:t>8</w:t>
      </w:r>
      <w:r w:rsidR="009756D8">
        <w:t>.gada</w:t>
      </w:r>
      <w:r w:rsidR="009756D8">
        <w:rPr>
          <w:spacing w:val="-18"/>
        </w:rPr>
        <w:t xml:space="preserve"> </w:t>
      </w:r>
      <w:r>
        <w:t xml:space="preserve">18.decembra </w:t>
      </w:r>
      <w:r w:rsidR="009756D8">
        <w:t>nolikumu</w:t>
      </w:r>
      <w:r w:rsidR="009756D8">
        <w:rPr>
          <w:w w:val="99"/>
        </w:rPr>
        <w:t xml:space="preserve"> </w:t>
      </w:r>
      <w:r w:rsidR="009756D8">
        <w:t>“</w:t>
      </w:r>
      <w:r>
        <w:t>Rojas</w:t>
      </w:r>
      <w:r w:rsidR="009756D8">
        <w:t xml:space="preserve">  novada domes amatpersonu un darbinieku atlīdzības</w:t>
      </w:r>
      <w:r w:rsidR="009756D8">
        <w:rPr>
          <w:spacing w:val="-27"/>
        </w:rPr>
        <w:t xml:space="preserve"> </w:t>
      </w:r>
      <w:r w:rsidR="009756D8">
        <w:t>nolikums”</w:t>
      </w:r>
    </w:p>
    <w:p w:rsidR="007B41C8" w:rsidRDefault="007B41C8">
      <w:pPr>
        <w:pStyle w:val="Pamatteksts"/>
        <w:spacing w:before="1"/>
        <w:rPr>
          <w:sz w:val="25"/>
        </w:rPr>
      </w:pPr>
    </w:p>
    <w:p w:rsidR="007B41C8" w:rsidRDefault="009756D8">
      <w:pPr>
        <w:pStyle w:val="Virsraksts1"/>
        <w:spacing w:before="0"/>
        <w:ind w:right="169"/>
      </w:pPr>
      <w:r>
        <w:t>Informācija par piemaksām, prēmijām un naudas balvām</w:t>
      </w:r>
    </w:p>
    <w:p w:rsidR="007B41C8" w:rsidRDefault="007B41C8">
      <w:pPr>
        <w:pStyle w:val="Pamatteksts"/>
        <w:spacing w:before="6"/>
        <w:rPr>
          <w:b/>
          <w:sz w:val="26"/>
        </w:rPr>
      </w:pPr>
    </w:p>
    <w:tbl>
      <w:tblPr>
        <w:tblStyle w:val="TableNormal"/>
        <w:tblW w:w="9214" w:type="dxa"/>
        <w:tblInd w:w="-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694"/>
        <w:gridCol w:w="3543"/>
      </w:tblGrid>
      <w:tr w:rsidR="007B41C8" w:rsidTr="00AD4942">
        <w:trPr>
          <w:trHeight w:val="904"/>
        </w:trPr>
        <w:tc>
          <w:tcPr>
            <w:tcW w:w="709" w:type="dxa"/>
          </w:tcPr>
          <w:p w:rsidR="007B41C8" w:rsidRDefault="009756D8" w:rsidP="004003E0">
            <w:pPr>
              <w:pStyle w:val="TableParagraph"/>
              <w:spacing w:before="172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7B41C8" w:rsidRDefault="009756D8" w:rsidP="004003E0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 k.</w:t>
            </w:r>
          </w:p>
        </w:tc>
        <w:tc>
          <w:tcPr>
            <w:tcW w:w="2268" w:type="dxa"/>
          </w:tcPr>
          <w:p w:rsidR="007B41C8" w:rsidRDefault="009756D8" w:rsidP="004003E0">
            <w:pPr>
              <w:pStyle w:val="TableParagraph"/>
              <w:spacing w:before="35"/>
              <w:ind w:left="318" w:right="302" w:firstLine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Piemaksas vai prēmijas veids, naudas balva</w:t>
            </w:r>
          </w:p>
        </w:tc>
        <w:tc>
          <w:tcPr>
            <w:tcW w:w="2694" w:type="dxa"/>
          </w:tcPr>
          <w:p w:rsidR="007B41C8" w:rsidRDefault="009756D8" w:rsidP="004003E0">
            <w:pPr>
              <w:pStyle w:val="TableParagraph"/>
              <w:spacing w:before="35"/>
              <w:ind w:left="43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Piemaksas, prēmijas vai naudas balvas apmērs (</w:t>
            </w:r>
            <w:proofErr w:type="spellStart"/>
            <w:r>
              <w:rPr>
                <w:b/>
                <w:i/>
                <w:sz w:val="24"/>
              </w:rPr>
              <w:t>euro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>vai %)</w:t>
            </w:r>
          </w:p>
        </w:tc>
        <w:tc>
          <w:tcPr>
            <w:tcW w:w="3543" w:type="dxa"/>
          </w:tcPr>
          <w:p w:rsidR="007B41C8" w:rsidRDefault="009756D8" w:rsidP="004003E0">
            <w:pPr>
              <w:pStyle w:val="TableParagraph"/>
              <w:spacing w:before="35"/>
              <w:ind w:left="25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Piešķiršanas pamatojums vai kritēriji</w:t>
            </w:r>
          </w:p>
        </w:tc>
      </w:tr>
      <w:tr w:rsidR="007B41C8" w:rsidTr="00AD4942">
        <w:trPr>
          <w:trHeight w:val="1624"/>
        </w:trPr>
        <w:tc>
          <w:tcPr>
            <w:tcW w:w="709" w:type="dxa"/>
          </w:tcPr>
          <w:p w:rsidR="007B41C8" w:rsidRDefault="007B41C8" w:rsidP="004003E0">
            <w:pPr>
              <w:pStyle w:val="TableParagraph"/>
              <w:jc w:val="center"/>
              <w:rPr>
                <w:b/>
                <w:sz w:val="26"/>
              </w:rPr>
            </w:pPr>
          </w:p>
          <w:p w:rsidR="007B41C8" w:rsidRDefault="007B41C8" w:rsidP="004003E0">
            <w:pPr>
              <w:pStyle w:val="TableParagraph"/>
              <w:spacing w:before="4"/>
              <w:jc w:val="center"/>
              <w:rPr>
                <w:b/>
                <w:sz w:val="24"/>
              </w:rPr>
            </w:pPr>
          </w:p>
          <w:p w:rsidR="007B41C8" w:rsidRDefault="009756D8" w:rsidP="004003E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7B41C8" w:rsidRDefault="007B41C8" w:rsidP="004003E0">
            <w:pPr>
              <w:pStyle w:val="TableParagraph"/>
              <w:jc w:val="center"/>
              <w:rPr>
                <w:b/>
              </w:rPr>
            </w:pPr>
          </w:p>
          <w:p w:rsidR="007B41C8" w:rsidRDefault="007B41C8" w:rsidP="004003E0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:rsidR="007B41C8" w:rsidRDefault="009756D8" w:rsidP="004003E0">
            <w:pPr>
              <w:pStyle w:val="TableParagraph"/>
              <w:ind w:left="253" w:right="223" w:firstLine="105"/>
              <w:jc w:val="center"/>
              <w:rPr>
                <w:sz w:val="20"/>
              </w:rPr>
            </w:pPr>
            <w:r>
              <w:rPr>
                <w:sz w:val="20"/>
              </w:rPr>
              <w:t>Par vakanta amata pienākumu pildīšanu</w:t>
            </w:r>
          </w:p>
        </w:tc>
        <w:tc>
          <w:tcPr>
            <w:tcW w:w="2694" w:type="dxa"/>
          </w:tcPr>
          <w:p w:rsidR="007B41C8" w:rsidRDefault="009756D8" w:rsidP="004003E0">
            <w:pPr>
              <w:pStyle w:val="TableParagraph"/>
              <w:spacing w:before="30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Līdz 30% no mēnešalgas</w:t>
            </w:r>
          </w:p>
        </w:tc>
        <w:tc>
          <w:tcPr>
            <w:tcW w:w="3543" w:type="dxa"/>
          </w:tcPr>
          <w:p w:rsidR="007B41C8" w:rsidRDefault="009756D8" w:rsidP="004003E0">
            <w:pPr>
              <w:pStyle w:val="TableParagraph"/>
              <w:spacing w:before="30" w:line="229" w:lineRule="exact"/>
              <w:ind w:left="258" w:right="243"/>
              <w:jc w:val="center"/>
              <w:rPr>
                <w:sz w:val="20"/>
              </w:rPr>
            </w:pPr>
            <w:r>
              <w:rPr>
                <w:sz w:val="20"/>
              </w:rPr>
              <w:t>Valsts un pašvaldību</w:t>
            </w:r>
          </w:p>
          <w:p w:rsidR="007B41C8" w:rsidRDefault="009756D8" w:rsidP="004003E0">
            <w:pPr>
              <w:pStyle w:val="TableParagraph"/>
              <w:ind w:left="64" w:right="47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institūciju amatpersonu un darbinieku atlīdzības likuma 14.panta pirmā daļa, </w:t>
            </w:r>
            <w:r w:rsidR="006063ED">
              <w:rPr>
                <w:sz w:val="20"/>
              </w:rPr>
              <w:t xml:space="preserve">Rojas </w:t>
            </w:r>
            <w:r>
              <w:rPr>
                <w:sz w:val="20"/>
              </w:rPr>
              <w:t>novada domes amatpersonu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 darbinieku atlīdzības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nolikuma</w:t>
            </w:r>
          </w:p>
          <w:p w:rsidR="006063ED" w:rsidRDefault="006063ED" w:rsidP="004003E0">
            <w:pPr>
              <w:pStyle w:val="TableParagraph"/>
              <w:ind w:left="64" w:right="47" w:hanging="1"/>
              <w:jc w:val="center"/>
              <w:rPr>
                <w:sz w:val="20"/>
              </w:rPr>
            </w:pPr>
            <w:r>
              <w:rPr>
                <w:sz w:val="20"/>
              </w:rPr>
              <w:t>6.3.2. punkts</w:t>
            </w:r>
          </w:p>
        </w:tc>
      </w:tr>
      <w:tr w:rsidR="007B41C8" w:rsidTr="00AD4942">
        <w:trPr>
          <w:trHeight w:val="1685"/>
        </w:trPr>
        <w:tc>
          <w:tcPr>
            <w:tcW w:w="709" w:type="dxa"/>
          </w:tcPr>
          <w:p w:rsidR="007B41C8" w:rsidRDefault="007B41C8" w:rsidP="004003E0">
            <w:pPr>
              <w:pStyle w:val="TableParagraph"/>
              <w:jc w:val="center"/>
              <w:rPr>
                <w:b/>
                <w:sz w:val="26"/>
              </w:rPr>
            </w:pPr>
          </w:p>
          <w:p w:rsidR="007B41C8" w:rsidRDefault="007B41C8" w:rsidP="004003E0">
            <w:pPr>
              <w:pStyle w:val="TableParagraph"/>
              <w:spacing w:before="7"/>
              <w:jc w:val="center"/>
              <w:rPr>
                <w:b/>
                <w:sz w:val="34"/>
              </w:rPr>
            </w:pPr>
          </w:p>
          <w:p w:rsidR="007B41C8" w:rsidRDefault="009756D8" w:rsidP="004003E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7B41C8" w:rsidRDefault="007B41C8" w:rsidP="004003E0">
            <w:pPr>
              <w:pStyle w:val="TableParagraph"/>
              <w:jc w:val="center"/>
              <w:rPr>
                <w:b/>
              </w:rPr>
            </w:pPr>
          </w:p>
          <w:p w:rsidR="007B41C8" w:rsidRDefault="007B41C8" w:rsidP="004003E0">
            <w:pPr>
              <w:pStyle w:val="TableParagraph"/>
              <w:spacing w:before="9"/>
              <w:jc w:val="center"/>
              <w:rPr>
                <w:b/>
                <w:sz w:val="30"/>
              </w:rPr>
            </w:pPr>
          </w:p>
          <w:p w:rsidR="007B41C8" w:rsidRDefault="009756D8" w:rsidP="004003E0">
            <w:pPr>
              <w:pStyle w:val="TableParagraph"/>
              <w:ind w:left="143" w:right="111" w:firstLine="115"/>
              <w:jc w:val="center"/>
              <w:rPr>
                <w:sz w:val="20"/>
              </w:rPr>
            </w:pPr>
            <w:r>
              <w:rPr>
                <w:sz w:val="20"/>
              </w:rPr>
              <w:t>Par prombūtnē esoša darbinieka aizvietošanu</w:t>
            </w:r>
          </w:p>
        </w:tc>
        <w:tc>
          <w:tcPr>
            <w:tcW w:w="2694" w:type="dxa"/>
          </w:tcPr>
          <w:p w:rsidR="007B41C8" w:rsidRDefault="009756D8" w:rsidP="004003E0">
            <w:pPr>
              <w:pStyle w:val="TableParagraph"/>
              <w:spacing w:before="30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Līdz 30% no mēnešalgas</w:t>
            </w:r>
          </w:p>
        </w:tc>
        <w:tc>
          <w:tcPr>
            <w:tcW w:w="3543" w:type="dxa"/>
          </w:tcPr>
          <w:p w:rsidR="007B41C8" w:rsidRDefault="009756D8" w:rsidP="004003E0">
            <w:pPr>
              <w:pStyle w:val="TableParagraph"/>
              <w:spacing w:before="30"/>
              <w:ind w:left="470"/>
              <w:jc w:val="center"/>
              <w:rPr>
                <w:sz w:val="20"/>
              </w:rPr>
            </w:pPr>
            <w:r>
              <w:rPr>
                <w:sz w:val="20"/>
              </w:rPr>
              <w:t>Valsts un pašvaldību</w:t>
            </w:r>
          </w:p>
          <w:p w:rsidR="007B41C8" w:rsidRDefault="009756D8" w:rsidP="004003E0">
            <w:pPr>
              <w:pStyle w:val="TableParagraph"/>
              <w:spacing w:before="1"/>
              <w:ind w:left="64" w:firstLine="1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institūciju amatpersonu un darbinieku atlīdzības likuma 14.panta pirmā daļa, </w:t>
            </w:r>
            <w:r w:rsidR="006063ED">
              <w:rPr>
                <w:sz w:val="20"/>
              </w:rPr>
              <w:t xml:space="preserve">Rojas </w:t>
            </w:r>
            <w:r>
              <w:rPr>
                <w:sz w:val="20"/>
              </w:rPr>
              <w:t>novada domes amatpersonu un darbinieku atlīdzības nolikuma</w:t>
            </w:r>
          </w:p>
          <w:p w:rsidR="007B41C8" w:rsidRDefault="006063ED" w:rsidP="004003E0">
            <w:pPr>
              <w:pStyle w:val="TableParagraph"/>
              <w:ind w:left="887"/>
              <w:jc w:val="center"/>
              <w:rPr>
                <w:sz w:val="20"/>
              </w:rPr>
            </w:pPr>
            <w:r>
              <w:rPr>
                <w:sz w:val="20"/>
              </w:rPr>
              <w:t>6.3.1</w:t>
            </w:r>
            <w:r w:rsidR="009756D8">
              <w:rPr>
                <w:sz w:val="20"/>
              </w:rPr>
              <w:t>.punkts</w:t>
            </w:r>
          </w:p>
        </w:tc>
      </w:tr>
      <w:tr w:rsidR="007B41C8" w:rsidTr="00AD4942">
        <w:trPr>
          <w:trHeight w:val="1685"/>
        </w:trPr>
        <w:tc>
          <w:tcPr>
            <w:tcW w:w="709" w:type="dxa"/>
          </w:tcPr>
          <w:p w:rsidR="007B41C8" w:rsidRDefault="007B41C8" w:rsidP="004003E0">
            <w:pPr>
              <w:pStyle w:val="TableParagraph"/>
              <w:jc w:val="center"/>
              <w:rPr>
                <w:b/>
              </w:rPr>
            </w:pPr>
          </w:p>
          <w:p w:rsidR="007B41C8" w:rsidRDefault="007B41C8" w:rsidP="004003E0">
            <w:pPr>
              <w:pStyle w:val="TableParagraph"/>
              <w:jc w:val="center"/>
              <w:rPr>
                <w:b/>
              </w:rPr>
            </w:pPr>
          </w:p>
          <w:p w:rsidR="007B41C8" w:rsidRDefault="007B41C8" w:rsidP="004003E0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7B41C8" w:rsidRDefault="009756D8" w:rsidP="004003E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8" w:type="dxa"/>
          </w:tcPr>
          <w:p w:rsidR="007B41C8" w:rsidRDefault="007B41C8" w:rsidP="004003E0">
            <w:pPr>
              <w:pStyle w:val="TableParagraph"/>
              <w:jc w:val="center"/>
              <w:rPr>
                <w:b/>
              </w:rPr>
            </w:pPr>
          </w:p>
          <w:p w:rsidR="007B41C8" w:rsidRDefault="007B41C8" w:rsidP="004003E0">
            <w:pPr>
              <w:pStyle w:val="TableParagraph"/>
              <w:spacing w:before="8"/>
              <w:jc w:val="center"/>
              <w:rPr>
                <w:b/>
                <w:sz w:val="30"/>
              </w:rPr>
            </w:pPr>
          </w:p>
          <w:p w:rsidR="007B41C8" w:rsidRDefault="009756D8" w:rsidP="004003E0">
            <w:pPr>
              <w:pStyle w:val="TableParagraph"/>
              <w:spacing w:before="1"/>
              <w:ind w:left="736" w:right="308" w:hanging="396"/>
              <w:jc w:val="center"/>
              <w:rPr>
                <w:sz w:val="20"/>
              </w:rPr>
            </w:pPr>
            <w:r>
              <w:rPr>
                <w:sz w:val="20"/>
              </w:rPr>
              <w:t>Par papildus darbu veikšanu</w:t>
            </w:r>
          </w:p>
        </w:tc>
        <w:tc>
          <w:tcPr>
            <w:tcW w:w="2694" w:type="dxa"/>
          </w:tcPr>
          <w:p w:rsidR="007B41C8" w:rsidRDefault="009756D8" w:rsidP="004003E0">
            <w:pPr>
              <w:pStyle w:val="TableParagraph"/>
              <w:spacing w:before="30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Līdz 30% no mēnešalgas</w:t>
            </w:r>
          </w:p>
        </w:tc>
        <w:tc>
          <w:tcPr>
            <w:tcW w:w="3543" w:type="dxa"/>
          </w:tcPr>
          <w:p w:rsidR="007B41C8" w:rsidRDefault="009756D8" w:rsidP="004003E0">
            <w:pPr>
              <w:pStyle w:val="TableParagraph"/>
              <w:spacing w:before="30"/>
              <w:ind w:left="470"/>
              <w:jc w:val="center"/>
              <w:rPr>
                <w:sz w:val="20"/>
              </w:rPr>
            </w:pPr>
            <w:r>
              <w:rPr>
                <w:sz w:val="20"/>
              </w:rPr>
              <w:t>Valsts un pašvaldību</w:t>
            </w:r>
          </w:p>
          <w:p w:rsidR="007B41C8" w:rsidRDefault="009756D8" w:rsidP="004003E0">
            <w:pPr>
              <w:pStyle w:val="TableParagraph"/>
              <w:spacing w:before="1"/>
              <w:ind w:left="64" w:firstLine="177"/>
              <w:jc w:val="center"/>
              <w:rPr>
                <w:sz w:val="20"/>
              </w:rPr>
            </w:pPr>
            <w:r>
              <w:rPr>
                <w:sz w:val="20"/>
              </w:rPr>
              <w:t>institūciju amatpersonu un darbinieku atlīdzības likuma 14.panta pirmā daļa,</w:t>
            </w:r>
            <w:r w:rsidR="006063ED">
              <w:rPr>
                <w:sz w:val="20"/>
              </w:rPr>
              <w:t xml:space="preserve"> Rojas</w:t>
            </w:r>
            <w:r>
              <w:rPr>
                <w:sz w:val="20"/>
              </w:rPr>
              <w:t xml:space="preserve"> novada domes amatpersonu un darbinieku atlīdzības nolikuma</w:t>
            </w:r>
          </w:p>
          <w:p w:rsidR="007B41C8" w:rsidRDefault="006063ED" w:rsidP="004003E0">
            <w:pPr>
              <w:pStyle w:val="TableParagraph"/>
              <w:spacing w:line="230" w:lineRule="exact"/>
              <w:ind w:left="887"/>
              <w:jc w:val="center"/>
              <w:rPr>
                <w:sz w:val="20"/>
              </w:rPr>
            </w:pPr>
            <w:r>
              <w:rPr>
                <w:sz w:val="20"/>
              </w:rPr>
              <w:t>6.3.3</w:t>
            </w:r>
            <w:r w:rsidR="009756D8">
              <w:rPr>
                <w:sz w:val="20"/>
              </w:rPr>
              <w:t>.punkts</w:t>
            </w:r>
          </w:p>
        </w:tc>
      </w:tr>
      <w:tr w:rsidR="007B41C8" w:rsidTr="00AD4942">
        <w:trPr>
          <w:trHeight w:val="1685"/>
        </w:trPr>
        <w:tc>
          <w:tcPr>
            <w:tcW w:w="709" w:type="dxa"/>
          </w:tcPr>
          <w:p w:rsidR="007B41C8" w:rsidRDefault="007B41C8" w:rsidP="004003E0">
            <w:pPr>
              <w:pStyle w:val="TableParagraph"/>
              <w:jc w:val="center"/>
              <w:rPr>
                <w:b/>
              </w:rPr>
            </w:pPr>
          </w:p>
          <w:p w:rsidR="007B41C8" w:rsidRDefault="007B41C8" w:rsidP="004003E0">
            <w:pPr>
              <w:pStyle w:val="TableParagraph"/>
              <w:jc w:val="center"/>
              <w:rPr>
                <w:b/>
              </w:rPr>
            </w:pPr>
          </w:p>
          <w:p w:rsidR="007B41C8" w:rsidRDefault="007B41C8" w:rsidP="004003E0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</w:p>
          <w:p w:rsidR="007B41C8" w:rsidRDefault="009756D8" w:rsidP="004003E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8" w:type="dxa"/>
          </w:tcPr>
          <w:p w:rsidR="007B41C8" w:rsidRDefault="007B41C8" w:rsidP="004003E0">
            <w:pPr>
              <w:pStyle w:val="TableParagraph"/>
              <w:spacing w:before="9"/>
              <w:jc w:val="center"/>
              <w:rPr>
                <w:b/>
                <w:sz w:val="32"/>
              </w:rPr>
            </w:pPr>
          </w:p>
          <w:p w:rsidR="007B41C8" w:rsidRDefault="009756D8" w:rsidP="004003E0">
            <w:pPr>
              <w:pStyle w:val="TableParagraph"/>
              <w:ind w:left="234" w:right="222" w:firstLine="16"/>
              <w:jc w:val="center"/>
              <w:rPr>
                <w:sz w:val="20"/>
              </w:rPr>
            </w:pPr>
            <w:r>
              <w:rPr>
                <w:sz w:val="20"/>
              </w:rPr>
              <w:t>Par personisko darba ieguldījumu un darba kvalitāti pašvaldības mērķu sasniegšanā</w:t>
            </w:r>
          </w:p>
        </w:tc>
        <w:tc>
          <w:tcPr>
            <w:tcW w:w="2694" w:type="dxa"/>
          </w:tcPr>
          <w:p w:rsidR="007B41C8" w:rsidRDefault="009756D8" w:rsidP="004003E0">
            <w:pPr>
              <w:pStyle w:val="TableParagraph"/>
              <w:spacing w:before="31"/>
              <w:ind w:left="38" w:right="29"/>
              <w:jc w:val="center"/>
              <w:rPr>
                <w:sz w:val="20"/>
              </w:rPr>
            </w:pPr>
            <w:r>
              <w:rPr>
                <w:sz w:val="20"/>
              </w:rPr>
              <w:t>Līdz 40% no mēnešalgas</w:t>
            </w:r>
          </w:p>
        </w:tc>
        <w:tc>
          <w:tcPr>
            <w:tcW w:w="3543" w:type="dxa"/>
          </w:tcPr>
          <w:p w:rsidR="007B41C8" w:rsidRDefault="009756D8" w:rsidP="004003E0">
            <w:pPr>
              <w:pStyle w:val="TableParagraph"/>
              <w:spacing w:before="31"/>
              <w:ind w:left="470"/>
              <w:jc w:val="center"/>
              <w:rPr>
                <w:sz w:val="20"/>
              </w:rPr>
            </w:pPr>
            <w:r>
              <w:rPr>
                <w:sz w:val="20"/>
              </w:rPr>
              <w:t>Valsts un pašvaldību</w:t>
            </w:r>
          </w:p>
          <w:p w:rsidR="007B41C8" w:rsidRDefault="009756D8" w:rsidP="004003E0">
            <w:pPr>
              <w:pStyle w:val="TableParagraph"/>
              <w:spacing w:before="1"/>
              <w:ind w:left="64" w:firstLine="1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institūciju amatpersonu un darbinieku atlīdzības likuma 14.panta pirmā daļa, </w:t>
            </w:r>
            <w:r w:rsidR="006063ED">
              <w:rPr>
                <w:sz w:val="20"/>
              </w:rPr>
              <w:t>Rojas</w:t>
            </w:r>
            <w:r>
              <w:rPr>
                <w:sz w:val="20"/>
              </w:rPr>
              <w:t xml:space="preserve"> novada domes amatpersonu un darbinieku atlīdzības nolikuma</w:t>
            </w:r>
          </w:p>
          <w:p w:rsidR="007B41C8" w:rsidRDefault="006063ED" w:rsidP="004003E0">
            <w:pPr>
              <w:pStyle w:val="TableParagraph"/>
              <w:spacing w:line="230" w:lineRule="exact"/>
              <w:ind w:left="837"/>
              <w:jc w:val="center"/>
              <w:rPr>
                <w:sz w:val="20"/>
              </w:rPr>
            </w:pPr>
            <w:r>
              <w:rPr>
                <w:sz w:val="20"/>
              </w:rPr>
              <w:t>6.11</w:t>
            </w:r>
            <w:r w:rsidR="009756D8">
              <w:rPr>
                <w:sz w:val="20"/>
              </w:rPr>
              <w:t>.punkts</w:t>
            </w:r>
          </w:p>
        </w:tc>
      </w:tr>
      <w:tr w:rsidR="007B41C8" w:rsidTr="00AD4942">
        <w:trPr>
          <w:trHeight w:val="1685"/>
        </w:trPr>
        <w:tc>
          <w:tcPr>
            <w:tcW w:w="709" w:type="dxa"/>
          </w:tcPr>
          <w:p w:rsidR="007B41C8" w:rsidRDefault="007B41C8" w:rsidP="004003E0">
            <w:pPr>
              <w:pStyle w:val="TableParagraph"/>
              <w:jc w:val="center"/>
              <w:rPr>
                <w:b/>
                <w:sz w:val="26"/>
              </w:rPr>
            </w:pPr>
          </w:p>
          <w:p w:rsidR="007B41C8" w:rsidRDefault="007B41C8" w:rsidP="004003E0">
            <w:pPr>
              <w:pStyle w:val="TableParagraph"/>
              <w:spacing w:before="6"/>
              <w:jc w:val="center"/>
              <w:rPr>
                <w:b/>
                <w:sz w:val="34"/>
              </w:rPr>
            </w:pPr>
          </w:p>
          <w:p w:rsidR="007B41C8" w:rsidRDefault="009756D8" w:rsidP="004003E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7B41C8" w:rsidRDefault="007B41C8" w:rsidP="004003E0">
            <w:pPr>
              <w:pStyle w:val="TableParagraph"/>
              <w:jc w:val="center"/>
              <w:rPr>
                <w:b/>
              </w:rPr>
            </w:pPr>
          </w:p>
          <w:p w:rsidR="007B41C8" w:rsidRDefault="007B41C8" w:rsidP="004003E0">
            <w:pPr>
              <w:pStyle w:val="TableParagraph"/>
              <w:jc w:val="center"/>
              <w:rPr>
                <w:b/>
              </w:rPr>
            </w:pPr>
          </w:p>
          <w:p w:rsidR="007B41C8" w:rsidRDefault="007B41C8" w:rsidP="004003E0">
            <w:pPr>
              <w:pStyle w:val="TableParagraph"/>
              <w:spacing w:before="6"/>
              <w:jc w:val="center"/>
              <w:rPr>
                <w:b/>
                <w:sz w:val="18"/>
              </w:rPr>
            </w:pPr>
          </w:p>
          <w:p w:rsidR="007B41C8" w:rsidRDefault="009756D8" w:rsidP="004003E0">
            <w:pPr>
              <w:pStyle w:val="TableParagraph"/>
              <w:ind w:left="548"/>
              <w:jc w:val="center"/>
              <w:rPr>
                <w:sz w:val="20"/>
              </w:rPr>
            </w:pPr>
            <w:r>
              <w:rPr>
                <w:sz w:val="20"/>
              </w:rPr>
              <w:t>Naudas balva</w:t>
            </w:r>
          </w:p>
        </w:tc>
        <w:tc>
          <w:tcPr>
            <w:tcW w:w="2694" w:type="dxa"/>
          </w:tcPr>
          <w:p w:rsidR="007B41C8" w:rsidRDefault="004003E0" w:rsidP="004003E0">
            <w:pPr>
              <w:pStyle w:val="TableParagraph"/>
              <w:spacing w:before="30"/>
              <w:ind w:left="381" w:right="303" w:hanging="41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Pr="004003E0">
              <w:rPr>
                <w:sz w:val="20"/>
              </w:rPr>
              <w:t>e vairāk kā vienas minimālās mēnešalgas apmērā</w:t>
            </w:r>
          </w:p>
        </w:tc>
        <w:tc>
          <w:tcPr>
            <w:tcW w:w="3543" w:type="dxa"/>
          </w:tcPr>
          <w:p w:rsidR="007B41C8" w:rsidRDefault="009756D8" w:rsidP="004003E0">
            <w:pPr>
              <w:pStyle w:val="TableParagraph"/>
              <w:spacing w:before="30"/>
              <w:ind w:left="258" w:right="243"/>
              <w:jc w:val="center"/>
              <w:rPr>
                <w:sz w:val="20"/>
              </w:rPr>
            </w:pPr>
            <w:r>
              <w:rPr>
                <w:sz w:val="20"/>
              </w:rPr>
              <w:t>Valsts un pašvaldību</w:t>
            </w:r>
          </w:p>
          <w:p w:rsidR="007B41C8" w:rsidRDefault="009756D8" w:rsidP="004003E0">
            <w:pPr>
              <w:pStyle w:val="TableParagraph"/>
              <w:spacing w:before="1"/>
              <w:ind w:left="52" w:right="32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institūciju amatpersonu un darbinieku atlīdzības likuma 3.panta ceturtās daļas 5.punkts, </w:t>
            </w:r>
            <w:r w:rsidR="004003E0">
              <w:rPr>
                <w:sz w:val="20"/>
              </w:rPr>
              <w:t>Rojas</w:t>
            </w:r>
            <w:r>
              <w:rPr>
                <w:sz w:val="20"/>
              </w:rPr>
              <w:t xml:space="preserve"> novada domes amatpersonu un darbinieku</w:t>
            </w:r>
          </w:p>
          <w:p w:rsidR="007B41C8" w:rsidRDefault="009756D8" w:rsidP="004003E0">
            <w:pPr>
              <w:pStyle w:val="TableParagraph"/>
              <w:spacing w:line="230" w:lineRule="exact"/>
              <w:ind w:left="37" w:right="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atlīdzības nolikuma </w:t>
            </w:r>
            <w:r w:rsidR="004003E0">
              <w:rPr>
                <w:sz w:val="20"/>
              </w:rPr>
              <w:t>7.1</w:t>
            </w:r>
            <w:r>
              <w:rPr>
                <w:sz w:val="20"/>
              </w:rPr>
              <w:t>.punkts</w:t>
            </w:r>
          </w:p>
        </w:tc>
      </w:tr>
      <w:tr w:rsidR="00AD4942" w:rsidTr="000F5CCB">
        <w:trPr>
          <w:trHeight w:val="1761"/>
        </w:trPr>
        <w:tc>
          <w:tcPr>
            <w:tcW w:w="709" w:type="dxa"/>
          </w:tcPr>
          <w:p w:rsidR="00AD4942" w:rsidRDefault="00AD4942" w:rsidP="004003E0">
            <w:pPr>
              <w:pStyle w:val="TableParagraph"/>
              <w:spacing w:before="6"/>
              <w:jc w:val="center"/>
              <w:rPr>
                <w:b/>
                <w:sz w:val="32"/>
              </w:rPr>
            </w:pPr>
          </w:p>
          <w:p w:rsidR="00AD4942" w:rsidRDefault="00AD4942" w:rsidP="004003E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8" w:type="dxa"/>
          </w:tcPr>
          <w:p w:rsidR="00AD4942" w:rsidRDefault="00AD4942" w:rsidP="004003E0">
            <w:pPr>
              <w:pStyle w:val="TableParagraph"/>
              <w:spacing w:before="143"/>
              <w:ind w:left="85" w:right="70" w:hanging="1"/>
              <w:jc w:val="center"/>
              <w:rPr>
                <w:sz w:val="20"/>
              </w:rPr>
            </w:pPr>
            <w:r>
              <w:rPr>
                <w:sz w:val="20"/>
              </w:rPr>
              <w:t>Prēmija saskaņā ar darbinieka darba izpildes novērtējumu</w:t>
            </w:r>
          </w:p>
        </w:tc>
        <w:tc>
          <w:tcPr>
            <w:tcW w:w="2694" w:type="dxa"/>
          </w:tcPr>
          <w:p w:rsidR="00AD4942" w:rsidRDefault="00AD4942" w:rsidP="004003E0">
            <w:pPr>
              <w:pStyle w:val="TableParagraph"/>
              <w:spacing w:before="30"/>
              <w:ind w:left="38" w:right="29"/>
              <w:jc w:val="center"/>
              <w:rPr>
                <w:sz w:val="20"/>
              </w:rPr>
            </w:pPr>
            <w:r>
              <w:rPr>
                <w:sz w:val="20"/>
              </w:rPr>
              <w:t>Līdz 75% no mēnešalgas</w:t>
            </w:r>
          </w:p>
        </w:tc>
        <w:tc>
          <w:tcPr>
            <w:tcW w:w="3543" w:type="dxa"/>
          </w:tcPr>
          <w:p w:rsidR="00AD4942" w:rsidRDefault="00AD4942" w:rsidP="004003E0">
            <w:pPr>
              <w:pStyle w:val="TableParagraph"/>
              <w:spacing w:before="30" w:line="229" w:lineRule="exact"/>
              <w:ind w:left="258" w:right="243"/>
              <w:jc w:val="center"/>
              <w:rPr>
                <w:sz w:val="20"/>
              </w:rPr>
            </w:pPr>
            <w:r>
              <w:rPr>
                <w:sz w:val="20"/>
              </w:rPr>
              <w:t>Valsts un pašvaldību</w:t>
            </w:r>
          </w:p>
          <w:p w:rsidR="00AD4942" w:rsidRDefault="00AD4942" w:rsidP="00AD4942">
            <w:pPr>
              <w:pStyle w:val="TableParagraph"/>
              <w:ind w:left="112" w:right="92" w:hanging="4"/>
              <w:jc w:val="center"/>
              <w:rPr>
                <w:sz w:val="20"/>
              </w:rPr>
            </w:pPr>
            <w:r>
              <w:rPr>
                <w:sz w:val="20"/>
              </w:rPr>
              <w:t>institūciju amatpersonu un darbinieku atlīdzības likuma 16.panta otrā daļa, Rojas novada domes amatpersonu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 darbinieku atlīdzības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nolikuma 6.6.punkts</w:t>
            </w:r>
          </w:p>
        </w:tc>
      </w:tr>
      <w:tr w:rsidR="007B41C8" w:rsidTr="00AD4942">
        <w:trPr>
          <w:trHeight w:val="1059"/>
        </w:trPr>
        <w:tc>
          <w:tcPr>
            <w:tcW w:w="709" w:type="dxa"/>
            <w:tcBorders>
              <w:left w:val="double" w:sz="2" w:space="0" w:color="9F9F9F"/>
            </w:tcBorders>
          </w:tcPr>
          <w:p w:rsidR="007B41C8" w:rsidRDefault="007B41C8" w:rsidP="004003E0">
            <w:pPr>
              <w:pStyle w:val="TableParagraph"/>
              <w:jc w:val="center"/>
              <w:rPr>
                <w:b/>
              </w:rPr>
            </w:pPr>
          </w:p>
          <w:p w:rsidR="007B41C8" w:rsidRDefault="007B41C8" w:rsidP="004003E0">
            <w:pPr>
              <w:pStyle w:val="TableParagraph"/>
              <w:jc w:val="center"/>
              <w:rPr>
                <w:b/>
              </w:rPr>
            </w:pPr>
          </w:p>
          <w:p w:rsidR="007B41C8" w:rsidRDefault="007B41C8" w:rsidP="004003E0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</w:p>
          <w:p w:rsidR="007B41C8" w:rsidRDefault="009756D8" w:rsidP="004003E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8" w:type="dxa"/>
          </w:tcPr>
          <w:p w:rsidR="007B41C8" w:rsidRDefault="007B41C8" w:rsidP="004003E0">
            <w:pPr>
              <w:pStyle w:val="TableParagraph"/>
              <w:jc w:val="center"/>
              <w:rPr>
                <w:b/>
              </w:rPr>
            </w:pPr>
          </w:p>
          <w:p w:rsidR="007B41C8" w:rsidRDefault="007B41C8" w:rsidP="004003E0">
            <w:pPr>
              <w:pStyle w:val="TableParagraph"/>
              <w:jc w:val="center"/>
              <w:rPr>
                <w:b/>
              </w:rPr>
            </w:pPr>
          </w:p>
          <w:p w:rsidR="007B41C8" w:rsidRDefault="007B41C8" w:rsidP="004003E0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</w:p>
          <w:p w:rsidR="007B41C8" w:rsidRDefault="009756D8" w:rsidP="004003E0">
            <w:pPr>
              <w:pStyle w:val="TableParagraph"/>
              <w:ind w:left="57" w:right="46"/>
              <w:jc w:val="center"/>
              <w:rPr>
                <w:sz w:val="20"/>
              </w:rPr>
            </w:pPr>
            <w:r>
              <w:rPr>
                <w:sz w:val="20"/>
              </w:rPr>
              <w:t>Par virsstundu darbu</w:t>
            </w:r>
          </w:p>
        </w:tc>
        <w:tc>
          <w:tcPr>
            <w:tcW w:w="2694" w:type="dxa"/>
          </w:tcPr>
          <w:p w:rsidR="007B41C8" w:rsidRDefault="009756D8" w:rsidP="004003E0">
            <w:pPr>
              <w:pStyle w:val="TableParagraph"/>
              <w:spacing w:before="26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100% apmērā no stundu algu likmes vai arī kompensē ar</w:t>
            </w:r>
          </w:p>
          <w:p w:rsidR="007B41C8" w:rsidRDefault="009756D8" w:rsidP="004003E0">
            <w:pPr>
              <w:pStyle w:val="TableParagraph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apmaksātu atpūtas laiku atbilstoši nostrādāto virsstundu skaitam</w:t>
            </w:r>
          </w:p>
        </w:tc>
        <w:tc>
          <w:tcPr>
            <w:tcW w:w="3543" w:type="dxa"/>
          </w:tcPr>
          <w:p w:rsidR="007B41C8" w:rsidRDefault="009756D8" w:rsidP="004003E0">
            <w:pPr>
              <w:pStyle w:val="TableParagraph"/>
              <w:spacing w:before="26"/>
              <w:ind w:left="470"/>
              <w:jc w:val="center"/>
              <w:rPr>
                <w:sz w:val="20"/>
              </w:rPr>
            </w:pPr>
            <w:r>
              <w:rPr>
                <w:sz w:val="20"/>
              </w:rPr>
              <w:t>Valsts un pašvaldību</w:t>
            </w:r>
          </w:p>
          <w:p w:rsidR="004003E0" w:rsidRDefault="009756D8" w:rsidP="004003E0">
            <w:pPr>
              <w:pStyle w:val="TableParagraph"/>
              <w:spacing w:before="1"/>
              <w:ind w:left="64" w:firstLine="177"/>
              <w:jc w:val="center"/>
              <w:rPr>
                <w:sz w:val="20"/>
              </w:rPr>
            </w:pPr>
            <w:r>
              <w:rPr>
                <w:sz w:val="20"/>
              </w:rPr>
              <w:t>institūciju amatpersonu un darbinieku atlīdzības likuma 14.panta sestā daļa</w:t>
            </w:r>
          </w:p>
          <w:p w:rsidR="007B41C8" w:rsidRDefault="007B41C8" w:rsidP="004003E0">
            <w:pPr>
              <w:pStyle w:val="TableParagraph"/>
              <w:spacing w:line="230" w:lineRule="exact"/>
              <w:ind w:left="837"/>
              <w:jc w:val="center"/>
              <w:rPr>
                <w:sz w:val="20"/>
              </w:rPr>
            </w:pPr>
          </w:p>
        </w:tc>
      </w:tr>
      <w:tr w:rsidR="007B41C8" w:rsidTr="00AD4942">
        <w:trPr>
          <w:trHeight w:val="990"/>
        </w:trPr>
        <w:tc>
          <w:tcPr>
            <w:tcW w:w="709" w:type="dxa"/>
            <w:tcBorders>
              <w:left w:val="double" w:sz="2" w:space="0" w:color="9F9F9F"/>
            </w:tcBorders>
          </w:tcPr>
          <w:p w:rsidR="007B41C8" w:rsidRDefault="007B41C8" w:rsidP="004003E0">
            <w:pPr>
              <w:pStyle w:val="TableParagraph"/>
              <w:jc w:val="center"/>
              <w:rPr>
                <w:b/>
              </w:rPr>
            </w:pPr>
          </w:p>
          <w:p w:rsidR="007B41C8" w:rsidRDefault="007B41C8" w:rsidP="004003E0">
            <w:pPr>
              <w:pStyle w:val="TableParagraph"/>
              <w:jc w:val="center"/>
              <w:rPr>
                <w:b/>
              </w:rPr>
            </w:pPr>
          </w:p>
          <w:p w:rsidR="007B41C8" w:rsidRDefault="007B41C8" w:rsidP="004003E0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</w:p>
          <w:p w:rsidR="007B41C8" w:rsidRDefault="009756D8" w:rsidP="004003E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8" w:type="dxa"/>
          </w:tcPr>
          <w:p w:rsidR="007B41C8" w:rsidRDefault="007B41C8" w:rsidP="004003E0">
            <w:pPr>
              <w:pStyle w:val="TableParagraph"/>
              <w:jc w:val="center"/>
              <w:rPr>
                <w:b/>
              </w:rPr>
            </w:pPr>
          </w:p>
          <w:p w:rsidR="007B41C8" w:rsidRDefault="007B41C8" w:rsidP="004003E0">
            <w:pPr>
              <w:pStyle w:val="TableParagraph"/>
              <w:jc w:val="center"/>
              <w:rPr>
                <w:b/>
              </w:rPr>
            </w:pPr>
          </w:p>
          <w:p w:rsidR="007B41C8" w:rsidRDefault="007B41C8" w:rsidP="004003E0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</w:p>
          <w:p w:rsidR="007B41C8" w:rsidRDefault="009756D8" w:rsidP="004003E0">
            <w:pPr>
              <w:pStyle w:val="TableParagraph"/>
              <w:ind w:left="60" w:right="46"/>
              <w:jc w:val="center"/>
              <w:rPr>
                <w:sz w:val="20"/>
              </w:rPr>
            </w:pPr>
            <w:r>
              <w:rPr>
                <w:sz w:val="20"/>
              </w:rPr>
              <w:t>Par nakts darbu</w:t>
            </w:r>
          </w:p>
        </w:tc>
        <w:tc>
          <w:tcPr>
            <w:tcW w:w="2694" w:type="dxa"/>
          </w:tcPr>
          <w:p w:rsidR="007B41C8" w:rsidRDefault="009756D8" w:rsidP="004003E0">
            <w:pPr>
              <w:pStyle w:val="TableParagraph"/>
              <w:spacing w:before="26"/>
              <w:ind w:left="302"/>
              <w:jc w:val="center"/>
              <w:rPr>
                <w:sz w:val="20"/>
              </w:rPr>
            </w:pPr>
            <w:r>
              <w:rPr>
                <w:sz w:val="20"/>
              </w:rPr>
              <w:t>50% no stundu algu likmes</w:t>
            </w:r>
          </w:p>
        </w:tc>
        <w:tc>
          <w:tcPr>
            <w:tcW w:w="3543" w:type="dxa"/>
          </w:tcPr>
          <w:p w:rsidR="007B41C8" w:rsidRDefault="009756D8" w:rsidP="004003E0">
            <w:pPr>
              <w:pStyle w:val="TableParagraph"/>
              <w:spacing w:before="26" w:line="229" w:lineRule="exact"/>
              <w:ind w:left="470"/>
              <w:jc w:val="center"/>
              <w:rPr>
                <w:sz w:val="20"/>
              </w:rPr>
            </w:pPr>
            <w:r>
              <w:rPr>
                <w:sz w:val="20"/>
              </w:rPr>
              <w:t>Valsts un pašvaldību</w:t>
            </w:r>
          </w:p>
          <w:p w:rsidR="004003E0" w:rsidRDefault="009756D8" w:rsidP="004003E0">
            <w:pPr>
              <w:pStyle w:val="TableParagraph"/>
              <w:ind w:left="64" w:firstLine="177"/>
              <w:jc w:val="center"/>
              <w:rPr>
                <w:sz w:val="20"/>
              </w:rPr>
            </w:pPr>
            <w:r>
              <w:rPr>
                <w:sz w:val="20"/>
              </w:rPr>
              <w:t>institūciju amatpersonu un darbinieku atlīdzības likuma 14.panta ceturtā daļa</w:t>
            </w:r>
          </w:p>
          <w:p w:rsidR="007B41C8" w:rsidRDefault="007B41C8" w:rsidP="004003E0">
            <w:pPr>
              <w:pStyle w:val="TableParagraph"/>
              <w:ind w:left="837"/>
              <w:jc w:val="center"/>
              <w:rPr>
                <w:sz w:val="20"/>
              </w:rPr>
            </w:pPr>
          </w:p>
        </w:tc>
      </w:tr>
    </w:tbl>
    <w:p w:rsidR="00A865EE" w:rsidRDefault="00A865EE" w:rsidP="00A865EE">
      <w:pPr>
        <w:spacing w:before="78"/>
        <w:ind w:right="168"/>
        <w:rPr>
          <w:b/>
          <w:sz w:val="24"/>
        </w:rPr>
      </w:pPr>
      <w:r>
        <w:rPr>
          <w:b/>
          <w:sz w:val="24"/>
        </w:rPr>
        <w:t>Informācija par sociālajām garantijām</w:t>
      </w:r>
    </w:p>
    <w:p w:rsidR="007B41C8" w:rsidRDefault="007B41C8">
      <w:pPr>
        <w:rPr>
          <w:sz w:val="20"/>
        </w:rPr>
      </w:pPr>
    </w:p>
    <w:tbl>
      <w:tblPr>
        <w:tblStyle w:val="TableNormal"/>
        <w:tblW w:w="9214" w:type="dxa"/>
        <w:tblInd w:w="-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410"/>
        <w:gridCol w:w="3543"/>
      </w:tblGrid>
      <w:tr w:rsidR="00A865EE" w:rsidTr="00AD4942">
        <w:trPr>
          <w:trHeight w:val="901"/>
        </w:trPr>
        <w:tc>
          <w:tcPr>
            <w:tcW w:w="709" w:type="dxa"/>
          </w:tcPr>
          <w:p w:rsidR="00A865EE" w:rsidRDefault="00A865EE" w:rsidP="0041682B">
            <w:pPr>
              <w:pStyle w:val="TableParagraph"/>
              <w:spacing w:before="17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A865EE" w:rsidRDefault="00A865EE" w:rsidP="0041682B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p. k.</w:t>
            </w:r>
          </w:p>
        </w:tc>
        <w:tc>
          <w:tcPr>
            <w:tcW w:w="2552" w:type="dxa"/>
          </w:tcPr>
          <w:p w:rsidR="00A865EE" w:rsidRDefault="00A865EE" w:rsidP="0041682B">
            <w:pPr>
              <w:pStyle w:val="TableParagraph"/>
              <w:spacing w:before="172"/>
              <w:ind w:left="829" w:right="96" w:hanging="704"/>
              <w:rPr>
                <w:b/>
                <w:sz w:val="24"/>
              </w:rPr>
            </w:pPr>
            <w:r>
              <w:rPr>
                <w:b/>
                <w:sz w:val="24"/>
              </w:rPr>
              <w:t>Sociālās garantijas veids</w:t>
            </w:r>
          </w:p>
        </w:tc>
        <w:tc>
          <w:tcPr>
            <w:tcW w:w="2410" w:type="dxa"/>
          </w:tcPr>
          <w:p w:rsidR="00A865EE" w:rsidRDefault="00A865EE" w:rsidP="0041682B">
            <w:pPr>
              <w:pStyle w:val="TableParagraph"/>
              <w:spacing w:before="33"/>
              <w:ind w:left="426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Sociālās garantijas apmērs</w:t>
            </w:r>
          </w:p>
          <w:p w:rsidR="00A865EE" w:rsidRDefault="00A865EE" w:rsidP="0041682B">
            <w:pPr>
              <w:pStyle w:val="TableParagraph"/>
              <w:ind w:left="44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euro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>vai %)</w:t>
            </w:r>
          </w:p>
        </w:tc>
        <w:tc>
          <w:tcPr>
            <w:tcW w:w="3543" w:type="dxa"/>
          </w:tcPr>
          <w:p w:rsidR="00A865EE" w:rsidRDefault="00A865EE" w:rsidP="0041682B">
            <w:pPr>
              <w:pStyle w:val="TableParagraph"/>
              <w:spacing w:before="33"/>
              <w:ind w:left="25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Piešķiršanas pamatojums vai kritēriji</w:t>
            </w:r>
          </w:p>
        </w:tc>
      </w:tr>
      <w:tr w:rsidR="00A865EE" w:rsidTr="00AD4942">
        <w:trPr>
          <w:trHeight w:val="994"/>
        </w:trPr>
        <w:tc>
          <w:tcPr>
            <w:tcW w:w="709" w:type="dxa"/>
          </w:tcPr>
          <w:p w:rsidR="00A865EE" w:rsidRDefault="00A865EE" w:rsidP="0041682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865EE" w:rsidRDefault="00A865EE" w:rsidP="0041682B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52" w:type="dxa"/>
          </w:tcPr>
          <w:p w:rsidR="00A865EE" w:rsidRDefault="00A865EE" w:rsidP="0041682B">
            <w:pPr>
              <w:pStyle w:val="TableParagraph"/>
              <w:spacing w:before="8"/>
              <w:rPr>
                <w:b/>
              </w:rPr>
            </w:pPr>
          </w:p>
          <w:p w:rsidR="00A865EE" w:rsidRDefault="00A865EE" w:rsidP="0041682B">
            <w:pPr>
              <w:pStyle w:val="TableParagraph"/>
              <w:ind w:left="719" w:right="138" w:hanging="548"/>
              <w:rPr>
                <w:sz w:val="20"/>
              </w:rPr>
            </w:pPr>
            <w:r>
              <w:rPr>
                <w:sz w:val="20"/>
              </w:rPr>
              <w:t>Kvalifikācijas celšanas izdevumi</w:t>
            </w:r>
          </w:p>
        </w:tc>
        <w:tc>
          <w:tcPr>
            <w:tcW w:w="2410" w:type="dxa"/>
          </w:tcPr>
          <w:p w:rsidR="00A865EE" w:rsidRDefault="00A865EE" w:rsidP="0041682B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A865EE" w:rsidRDefault="00A865EE" w:rsidP="0041682B">
            <w:pPr>
              <w:pStyle w:val="TableParagraph"/>
              <w:spacing w:before="31"/>
              <w:ind w:left="258" w:right="243"/>
              <w:jc w:val="center"/>
              <w:rPr>
                <w:sz w:val="20"/>
              </w:rPr>
            </w:pPr>
            <w:r>
              <w:rPr>
                <w:sz w:val="20"/>
              </w:rPr>
              <w:t>Valsts un pašvaldību</w:t>
            </w:r>
          </w:p>
          <w:p w:rsidR="00A865EE" w:rsidRDefault="00A865EE" w:rsidP="0041682B">
            <w:pPr>
              <w:pStyle w:val="TableParagraph"/>
              <w:ind w:left="165" w:right="145" w:hanging="3"/>
              <w:jc w:val="center"/>
              <w:rPr>
                <w:sz w:val="20"/>
              </w:rPr>
            </w:pPr>
            <w:r>
              <w:rPr>
                <w:sz w:val="20"/>
              </w:rPr>
              <w:t>institūciju amatpersonu un darbinieku atlīdzības likuma 27.panta pirmā, trešā daļa</w:t>
            </w:r>
          </w:p>
        </w:tc>
      </w:tr>
      <w:tr w:rsidR="00A865EE" w:rsidTr="00AD4942">
        <w:trPr>
          <w:trHeight w:val="1915"/>
        </w:trPr>
        <w:tc>
          <w:tcPr>
            <w:tcW w:w="709" w:type="dxa"/>
          </w:tcPr>
          <w:p w:rsidR="00A865EE" w:rsidRDefault="00A865EE" w:rsidP="0041682B">
            <w:pPr>
              <w:pStyle w:val="TableParagraph"/>
              <w:rPr>
                <w:b/>
              </w:rPr>
            </w:pPr>
          </w:p>
          <w:p w:rsidR="00A865EE" w:rsidRDefault="00A865EE" w:rsidP="0041682B">
            <w:pPr>
              <w:pStyle w:val="TableParagraph"/>
              <w:rPr>
                <w:b/>
              </w:rPr>
            </w:pPr>
          </w:p>
          <w:p w:rsidR="00A865EE" w:rsidRDefault="00A865EE" w:rsidP="0041682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865EE" w:rsidRDefault="00A865EE" w:rsidP="0041682B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52" w:type="dxa"/>
          </w:tcPr>
          <w:p w:rsidR="00A865EE" w:rsidRDefault="00A865EE" w:rsidP="0041682B">
            <w:pPr>
              <w:pStyle w:val="TableParagraph"/>
              <w:rPr>
                <w:b/>
              </w:rPr>
            </w:pPr>
          </w:p>
          <w:p w:rsidR="00A865EE" w:rsidRDefault="00A865EE" w:rsidP="0041682B">
            <w:pPr>
              <w:pStyle w:val="TableParagraph"/>
              <w:rPr>
                <w:b/>
              </w:rPr>
            </w:pPr>
          </w:p>
          <w:p w:rsidR="00A865EE" w:rsidRDefault="00A865EE" w:rsidP="0041682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865EE" w:rsidRDefault="00A865EE" w:rsidP="0041682B">
            <w:pPr>
              <w:pStyle w:val="TableParagraph"/>
              <w:ind w:left="55" w:right="46"/>
              <w:jc w:val="center"/>
              <w:rPr>
                <w:sz w:val="20"/>
              </w:rPr>
            </w:pPr>
            <w:r>
              <w:rPr>
                <w:sz w:val="20"/>
              </w:rPr>
              <w:t>Atvaļinājuma pabalsts</w:t>
            </w:r>
          </w:p>
        </w:tc>
        <w:tc>
          <w:tcPr>
            <w:tcW w:w="2410" w:type="dxa"/>
          </w:tcPr>
          <w:p w:rsidR="00A865EE" w:rsidRDefault="00A865EE" w:rsidP="0041682B">
            <w:pPr>
              <w:pStyle w:val="TableParagraph"/>
              <w:spacing w:before="30"/>
              <w:ind w:left="38" w:right="29"/>
              <w:jc w:val="center"/>
              <w:rPr>
                <w:sz w:val="20"/>
              </w:rPr>
            </w:pPr>
            <w:r>
              <w:rPr>
                <w:sz w:val="20"/>
              </w:rPr>
              <w:t>Līdz 50% no mēnešalgas</w:t>
            </w:r>
          </w:p>
        </w:tc>
        <w:tc>
          <w:tcPr>
            <w:tcW w:w="3543" w:type="dxa"/>
          </w:tcPr>
          <w:p w:rsidR="00A865EE" w:rsidRDefault="00A865EE" w:rsidP="0041682B">
            <w:pPr>
              <w:pStyle w:val="TableParagraph"/>
              <w:spacing w:before="30"/>
              <w:ind w:left="470"/>
              <w:rPr>
                <w:sz w:val="20"/>
              </w:rPr>
            </w:pPr>
            <w:r>
              <w:rPr>
                <w:sz w:val="20"/>
              </w:rPr>
              <w:t>Valsts un pašvaldību</w:t>
            </w:r>
          </w:p>
          <w:p w:rsidR="00A865EE" w:rsidRDefault="00A865EE" w:rsidP="0041682B">
            <w:pPr>
              <w:pStyle w:val="TableParagraph"/>
              <w:spacing w:before="1"/>
              <w:ind w:left="52" w:right="16" w:firstLine="189"/>
              <w:rPr>
                <w:sz w:val="20"/>
              </w:rPr>
            </w:pPr>
            <w:r>
              <w:rPr>
                <w:sz w:val="20"/>
              </w:rPr>
              <w:t>institūciju amatpersonu un darbinieku atlīdzības likuma 3.panta ceturtās daļas 7.punkts,</w:t>
            </w:r>
          </w:p>
          <w:p w:rsidR="00A865EE" w:rsidRDefault="00A865EE" w:rsidP="0041682B">
            <w:pPr>
              <w:pStyle w:val="TableParagraph"/>
              <w:spacing w:before="1"/>
              <w:ind w:left="215" w:right="196" w:hanging="3"/>
              <w:jc w:val="center"/>
              <w:rPr>
                <w:sz w:val="20"/>
              </w:rPr>
            </w:pPr>
            <w:r>
              <w:rPr>
                <w:sz w:val="20"/>
              </w:rPr>
              <w:t>Rojas novada domes amatpersonu un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darbinieku atlīdzības nolikuma 6.1.5.punkts</w:t>
            </w:r>
          </w:p>
        </w:tc>
      </w:tr>
      <w:tr w:rsidR="00A865EE" w:rsidTr="00AD4942">
        <w:trPr>
          <w:trHeight w:val="1426"/>
        </w:trPr>
        <w:tc>
          <w:tcPr>
            <w:tcW w:w="709" w:type="dxa"/>
          </w:tcPr>
          <w:p w:rsidR="00A865EE" w:rsidRDefault="00A865EE" w:rsidP="0041682B">
            <w:pPr>
              <w:pStyle w:val="TableParagraph"/>
              <w:rPr>
                <w:b/>
              </w:rPr>
            </w:pPr>
          </w:p>
          <w:p w:rsidR="00A865EE" w:rsidRDefault="00A865EE" w:rsidP="0041682B">
            <w:pPr>
              <w:pStyle w:val="TableParagraph"/>
              <w:rPr>
                <w:b/>
              </w:rPr>
            </w:pPr>
          </w:p>
          <w:p w:rsidR="00A865EE" w:rsidRDefault="00A865EE" w:rsidP="0041682B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865EE" w:rsidRDefault="00A865EE" w:rsidP="0041682B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</w:tcPr>
          <w:p w:rsidR="00A865EE" w:rsidRDefault="00A865EE" w:rsidP="0041682B">
            <w:pPr>
              <w:pStyle w:val="TableParagraph"/>
              <w:rPr>
                <w:b/>
              </w:rPr>
            </w:pPr>
          </w:p>
          <w:p w:rsidR="00A865EE" w:rsidRDefault="00A865EE" w:rsidP="0041682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865EE" w:rsidRDefault="00A865EE" w:rsidP="0041682B">
            <w:pPr>
              <w:pStyle w:val="TableParagraph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Pabalsts darbiniekam, par apgādībā esošu bērnu</w:t>
            </w:r>
          </w:p>
          <w:p w:rsidR="00A865EE" w:rsidRDefault="00A865EE" w:rsidP="0041682B">
            <w:pPr>
              <w:pStyle w:val="TableParagraph"/>
              <w:spacing w:before="1"/>
              <w:ind w:left="61" w:right="45"/>
              <w:jc w:val="center"/>
              <w:rPr>
                <w:sz w:val="20"/>
              </w:rPr>
            </w:pPr>
            <w:r>
              <w:rPr>
                <w:sz w:val="20"/>
              </w:rPr>
              <w:t>invalīdu līdz 18 gadu vecumam</w:t>
            </w:r>
          </w:p>
        </w:tc>
        <w:tc>
          <w:tcPr>
            <w:tcW w:w="2410" w:type="dxa"/>
          </w:tcPr>
          <w:p w:rsidR="00A865EE" w:rsidRDefault="00A865EE" w:rsidP="0041682B">
            <w:pPr>
              <w:pStyle w:val="TableParagraph"/>
              <w:spacing w:before="31"/>
              <w:ind w:left="38" w:right="29"/>
              <w:jc w:val="center"/>
              <w:rPr>
                <w:sz w:val="20"/>
              </w:rPr>
            </w:pPr>
            <w:r>
              <w:rPr>
                <w:sz w:val="20"/>
              </w:rPr>
              <w:t>Līdz 50% no mēnešalgas</w:t>
            </w:r>
          </w:p>
        </w:tc>
        <w:tc>
          <w:tcPr>
            <w:tcW w:w="3543" w:type="dxa"/>
          </w:tcPr>
          <w:p w:rsidR="00A865EE" w:rsidRDefault="00A865EE" w:rsidP="0041682B">
            <w:pPr>
              <w:pStyle w:val="TableParagraph"/>
              <w:spacing w:before="31"/>
              <w:ind w:left="258" w:right="243"/>
              <w:jc w:val="center"/>
              <w:rPr>
                <w:sz w:val="20"/>
              </w:rPr>
            </w:pPr>
            <w:r>
              <w:rPr>
                <w:sz w:val="20"/>
              </w:rPr>
              <w:t>Valsts un pašvaldību</w:t>
            </w:r>
          </w:p>
          <w:p w:rsidR="00A865EE" w:rsidRDefault="00A865EE" w:rsidP="0041682B">
            <w:pPr>
              <w:pStyle w:val="TableParagraph"/>
              <w:ind w:left="52" w:right="32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institūciju amatpersonu un darbinieku atlīdzības likuma 3.panta ceturtās daļas 7.punkts </w:t>
            </w:r>
          </w:p>
          <w:p w:rsidR="00A865EE" w:rsidRDefault="00A865EE" w:rsidP="0041682B">
            <w:pPr>
              <w:pStyle w:val="TableParagraph"/>
              <w:ind w:left="259" w:right="240"/>
              <w:jc w:val="center"/>
              <w:rPr>
                <w:sz w:val="20"/>
              </w:rPr>
            </w:pPr>
          </w:p>
        </w:tc>
      </w:tr>
      <w:tr w:rsidR="00A865EE" w:rsidTr="00AD4942">
        <w:trPr>
          <w:trHeight w:val="1686"/>
        </w:trPr>
        <w:tc>
          <w:tcPr>
            <w:tcW w:w="709" w:type="dxa"/>
          </w:tcPr>
          <w:p w:rsidR="00A865EE" w:rsidRDefault="00A865EE" w:rsidP="0041682B">
            <w:pPr>
              <w:pStyle w:val="TableParagraph"/>
              <w:rPr>
                <w:b/>
              </w:rPr>
            </w:pPr>
          </w:p>
          <w:p w:rsidR="00A865EE" w:rsidRDefault="00A865EE" w:rsidP="0041682B">
            <w:pPr>
              <w:pStyle w:val="TableParagraph"/>
              <w:rPr>
                <w:b/>
              </w:rPr>
            </w:pPr>
          </w:p>
          <w:p w:rsidR="00A865EE" w:rsidRDefault="00A865EE" w:rsidP="0041682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865EE" w:rsidRDefault="00A865EE" w:rsidP="0041682B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52" w:type="dxa"/>
          </w:tcPr>
          <w:p w:rsidR="00A865EE" w:rsidRDefault="00A865EE" w:rsidP="0041682B">
            <w:pPr>
              <w:pStyle w:val="TableParagraph"/>
              <w:rPr>
                <w:b/>
              </w:rPr>
            </w:pPr>
          </w:p>
          <w:p w:rsidR="00A865EE" w:rsidRDefault="00A865EE" w:rsidP="0041682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865EE" w:rsidRDefault="00A865EE" w:rsidP="0041682B">
            <w:pPr>
              <w:pStyle w:val="TableParagraph"/>
              <w:ind w:left="296" w:right="283" w:firstLine="1"/>
              <w:jc w:val="center"/>
              <w:rPr>
                <w:sz w:val="20"/>
              </w:rPr>
            </w:pPr>
            <w:r>
              <w:rPr>
                <w:sz w:val="20"/>
              </w:rPr>
              <w:t>Pabalsts sakarā ar ģimenes locekļa vai apgādājamā nāvi</w:t>
            </w:r>
          </w:p>
        </w:tc>
        <w:tc>
          <w:tcPr>
            <w:tcW w:w="2410" w:type="dxa"/>
          </w:tcPr>
          <w:p w:rsidR="00A865EE" w:rsidRDefault="00A865EE" w:rsidP="0041682B">
            <w:pPr>
              <w:pStyle w:val="TableParagraph"/>
              <w:spacing w:before="30"/>
              <w:ind w:left="1096" w:hanging="910"/>
              <w:rPr>
                <w:sz w:val="20"/>
              </w:rPr>
            </w:pPr>
            <w:r>
              <w:rPr>
                <w:sz w:val="20"/>
              </w:rPr>
              <w:t>Vienas minimālās mēnešalgas apmērā</w:t>
            </w:r>
          </w:p>
        </w:tc>
        <w:tc>
          <w:tcPr>
            <w:tcW w:w="3543" w:type="dxa"/>
          </w:tcPr>
          <w:p w:rsidR="00A865EE" w:rsidRDefault="00A865EE" w:rsidP="0041682B">
            <w:pPr>
              <w:pStyle w:val="TableParagraph"/>
              <w:spacing w:before="30"/>
              <w:ind w:left="258" w:right="243"/>
              <w:jc w:val="center"/>
              <w:rPr>
                <w:sz w:val="20"/>
              </w:rPr>
            </w:pPr>
            <w:r>
              <w:rPr>
                <w:sz w:val="20"/>
              </w:rPr>
              <w:t>Valsts un pašvaldību</w:t>
            </w:r>
          </w:p>
          <w:p w:rsidR="00A865EE" w:rsidRDefault="00A865EE" w:rsidP="0041682B">
            <w:pPr>
              <w:pStyle w:val="TableParagraph"/>
              <w:spacing w:before="1"/>
              <w:ind w:left="165" w:right="145" w:hanging="3"/>
              <w:jc w:val="center"/>
              <w:rPr>
                <w:sz w:val="20"/>
              </w:rPr>
            </w:pPr>
            <w:r>
              <w:rPr>
                <w:sz w:val="20"/>
              </w:rPr>
              <w:t>institūciju amatpersonu un darbinieku atlīdzības likuma 20.pants, Rojas novada domes amatpersonu un</w:t>
            </w:r>
          </w:p>
          <w:p w:rsidR="00A865EE" w:rsidRDefault="00A865EE" w:rsidP="0041682B">
            <w:pPr>
              <w:pStyle w:val="TableParagraph"/>
              <w:spacing w:before="2"/>
              <w:ind w:left="43" w:right="26"/>
              <w:jc w:val="center"/>
              <w:rPr>
                <w:sz w:val="20"/>
              </w:rPr>
            </w:pPr>
            <w:r>
              <w:rPr>
                <w:sz w:val="20"/>
              </w:rPr>
              <w:t>darbinieku atlīdzības nolikuma 8.1.3. punkts</w:t>
            </w:r>
          </w:p>
        </w:tc>
      </w:tr>
      <w:tr w:rsidR="00A865EE" w:rsidTr="00AD4942">
        <w:trPr>
          <w:trHeight w:val="1678"/>
        </w:trPr>
        <w:tc>
          <w:tcPr>
            <w:tcW w:w="709" w:type="dxa"/>
          </w:tcPr>
          <w:p w:rsidR="00A865EE" w:rsidRDefault="00A865EE" w:rsidP="0041682B">
            <w:pPr>
              <w:pStyle w:val="TableParagraph"/>
              <w:rPr>
                <w:b/>
              </w:rPr>
            </w:pPr>
          </w:p>
          <w:p w:rsidR="00A865EE" w:rsidRDefault="00A865EE" w:rsidP="0041682B">
            <w:pPr>
              <w:pStyle w:val="TableParagraph"/>
              <w:rPr>
                <w:b/>
              </w:rPr>
            </w:pPr>
          </w:p>
          <w:p w:rsidR="00A865EE" w:rsidRDefault="00A865EE" w:rsidP="0041682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865EE" w:rsidRDefault="00A865EE" w:rsidP="0041682B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52" w:type="dxa"/>
          </w:tcPr>
          <w:p w:rsidR="00A865EE" w:rsidRDefault="00A865EE" w:rsidP="0041682B">
            <w:pPr>
              <w:pStyle w:val="TableParagraph"/>
              <w:spacing w:before="30"/>
              <w:ind w:left="60" w:right="46"/>
              <w:jc w:val="center"/>
              <w:rPr>
                <w:sz w:val="20"/>
              </w:rPr>
            </w:pPr>
            <w:r>
              <w:rPr>
                <w:sz w:val="20"/>
              </w:rPr>
              <w:t>Nelaimes gadījumu apdrošināšana</w:t>
            </w:r>
          </w:p>
          <w:p w:rsidR="00A865EE" w:rsidRDefault="00A865EE" w:rsidP="0041682B">
            <w:pPr>
              <w:pStyle w:val="TableParagraph"/>
              <w:spacing w:before="1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darbiniekiem, kuri veicot amata pienākumus, ir</w:t>
            </w:r>
          </w:p>
          <w:p w:rsidR="00A865EE" w:rsidRDefault="00A865EE" w:rsidP="0041682B">
            <w:pPr>
              <w:pStyle w:val="TableParagraph"/>
              <w:ind w:left="61" w:right="45"/>
              <w:jc w:val="center"/>
              <w:rPr>
                <w:sz w:val="20"/>
              </w:rPr>
            </w:pPr>
            <w:r>
              <w:rPr>
                <w:sz w:val="20"/>
              </w:rPr>
              <w:t>pakļauti reālam dzīvības vai veselības</w:t>
            </w:r>
          </w:p>
          <w:p w:rsidR="00A865EE" w:rsidRDefault="00A865EE" w:rsidP="0041682B">
            <w:pPr>
              <w:pStyle w:val="TableParagraph"/>
              <w:ind w:left="56" w:right="46"/>
              <w:jc w:val="center"/>
              <w:rPr>
                <w:sz w:val="20"/>
              </w:rPr>
            </w:pPr>
            <w:r>
              <w:rPr>
                <w:sz w:val="20"/>
              </w:rPr>
              <w:t>apdraudējumam - riskam</w:t>
            </w:r>
          </w:p>
        </w:tc>
        <w:tc>
          <w:tcPr>
            <w:tcW w:w="2410" w:type="dxa"/>
          </w:tcPr>
          <w:p w:rsidR="00A865EE" w:rsidRDefault="00A865EE" w:rsidP="0041682B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A865EE" w:rsidRDefault="00A865EE" w:rsidP="0041682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865EE" w:rsidRDefault="00A865EE" w:rsidP="0041682B">
            <w:pPr>
              <w:pStyle w:val="TableParagraph"/>
              <w:ind w:left="258" w:right="243"/>
              <w:jc w:val="center"/>
              <w:rPr>
                <w:sz w:val="20"/>
              </w:rPr>
            </w:pPr>
            <w:r>
              <w:rPr>
                <w:sz w:val="20"/>
              </w:rPr>
              <w:t>Valsts 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pašvaldību</w:t>
            </w:r>
          </w:p>
          <w:p w:rsidR="00A865EE" w:rsidRDefault="00A865EE" w:rsidP="0041682B">
            <w:pPr>
              <w:pStyle w:val="TableParagraph"/>
              <w:spacing w:before="1"/>
              <w:ind w:left="165" w:right="145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institūciju amatpersonu un darbinieku atlīdzības </w:t>
            </w:r>
            <w:r>
              <w:rPr>
                <w:spacing w:val="-3"/>
                <w:sz w:val="20"/>
              </w:rPr>
              <w:t xml:space="preserve">likuma </w:t>
            </w:r>
            <w:r>
              <w:rPr>
                <w:sz w:val="20"/>
              </w:rPr>
              <w:t>37.panta pirmā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daļa</w:t>
            </w:r>
          </w:p>
        </w:tc>
      </w:tr>
      <w:tr w:rsidR="007B41C8" w:rsidTr="00AD4942">
        <w:trPr>
          <w:trHeight w:val="1908"/>
        </w:trPr>
        <w:tc>
          <w:tcPr>
            <w:tcW w:w="709" w:type="dxa"/>
          </w:tcPr>
          <w:p w:rsidR="007B41C8" w:rsidRDefault="007B41C8">
            <w:pPr>
              <w:pStyle w:val="TableParagraph"/>
              <w:rPr>
                <w:b/>
              </w:rPr>
            </w:pPr>
          </w:p>
          <w:p w:rsidR="007B41C8" w:rsidRDefault="007B41C8">
            <w:pPr>
              <w:pStyle w:val="TableParagraph"/>
              <w:rPr>
                <w:b/>
              </w:rPr>
            </w:pPr>
          </w:p>
          <w:p w:rsidR="007B41C8" w:rsidRDefault="007B41C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B41C8" w:rsidRDefault="00A865EE">
            <w:pPr>
              <w:pStyle w:val="TableParagraph"/>
              <w:spacing w:before="1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52" w:type="dxa"/>
          </w:tcPr>
          <w:p w:rsidR="007B41C8" w:rsidRDefault="007B41C8">
            <w:pPr>
              <w:pStyle w:val="TableParagraph"/>
              <w:rPr>
                <w:b/>
              </w:rPr>
            </w:pPr>
          </w:p>
          <w:p w:rsidR="007B41C8" w:rsidRDefault="007B41C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7B41C8" w:rsidRDefault="009756D8">
            <w:pPr>
              <w:pStyle w:val="TableParagraph"/>
              <w:ind w:left="345" w:right="332"/>
              <w:jc w:val="center"/>
              <w:rPr>
                <w:sz w:val="20"/>
              </w:rPr>
            </w:pPr>
            <w:r>
              <w:rPr>
                <w:sz w:val="20"/>
              </w:rPr>
              <w:t>Redzes korekcijas līdzekļu iegādes</w:t>
            </w:r>
          </w:p>
          <w:p w:rsidR="007B41C8" w:rsidRDefault="009756D8">
            <w:pPr>
              <w:pStyle w:val="TableParagraph"/>
              <w:spacing w:line="228" w:lineRule="exact"/>
              <w:ind w:left="58" w:right="46"/>
              <w:jc w:val="center"/>
              <w:rPr>
                <w:sz w:val="20"/>
              </w:rPr>
            </w:pPr>
            <w:r>
              <w:rPr>
                <w:sz w:val="20"/>
              </w:rPr>
              <w:t>izdevumu kompensācija</w:t>
            </w:r>
          </w:p>
        </w:tc>
        <w:tc>
          <w:tcPr>
            <w:tcW w:w="2410" w:type="dxa"/>
          </w:tcPr>
          <w:p w:rsidR="007B41C8" w:rsidRDefault="009756D8">
            <w:pPr>
              <w:pStyle w:val="TableParagraph"/>
              <w:spacing w:before="20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Līdz 50,00 EUR</w:t>
            </w:r>
          </w:p>
        </w:tc>
        <w:tc>
          <w:tcPr>
            <w:tcW w:w="3543" w:type="dxa"/>
          </w:tcPr>
          <w:p w:rsidR="007B41C8" w:rsidRDefault="009756D8">
            <w:pPr>
              <w:pStyle w:val="TableParagraph"/>
              <w:spacing w:before="20"/>
              <w:ind w:left="259" w:right="243"/>
              <w:jc w:val="center"/>
              <w:rPr>
                <w:sz w:val="20"/>
              </w:rPr>
            </w:pPr>
            <w:r>
              <w:rPr>
                <w:sz w:val="20"/>
              </w:rPr>
              <w:t>MK noteikumi Nr.343 no 10.08.2002. “Darba</w:t>
            </w:r>
          </w:p>
          <w:p w:rsidR="007B41C8" w:rsidRDefault="009756D8">
            <w:pPr>
              <w:pStyle w:val="TableParagraph"/>
              <w:spacing w:before="1"/>
              <w:ind w:left="43" w:right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aizsardzības prasības strādājot ar displeju” 12.punkts, 14.punkts, </w:t>
            </w:r>
            <w:r w:rsidR="00A865EE">
              <w:rPr>
                <w:sz w:val="20"/>
              </w:rPr>
              <w:t>Rojas</w:t>
            </w:r>
            <w:r>
              <w:rPr>
                <w:sz w:val="20"/>
              </w:rPr>
              <w:t xml:space="preserve"> novada domes amatpersonu un</w:t>
            </w:r>
          </w:p>
          <w:p w:rsidR="007B41C8" w:rsidRDefault="009756D8">
            <w:pPr>
              <w:pStyle w:val="TableParagraph"/>
              <w:ind w:left="43" w:right="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darbinieku atlīdzības nolikuma </w:t>
            </w:r>
            <w:r w:rsidR="00A865EE">
              <w:rPr>
                <w:sz w:val="20"/>
              </w:rPr>
              <w:t>8.1.4</w:t>
            </w:r>
            <w:r>
              <w:rPr>
                <w:sz w:val="20"/>
              </w:rPr>
              <w:t>.punkts</w:t>
            </w:r>
          </w:p>
        </w:tc>
      </w:tr>
      <w:tr w:rsidR="007B41C8" w:rsidTr="00AD4942">
        <w:trPr>
          <w:trHeight w:val="992"/>
        </w:trPr>
        <w:tc>
          <w:tcPr>
            <w:tcW w:w="709" w:type="dxa"/>
          </w:tcPr>
          <w:p w:rsidR="007B41C8" w:rsidRDefault="007B41C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B41C8" w:rsidRDefault="00A865E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2" w:type="dxa"/>
          </w:tcPr>
          <w:p w:rsidR="007B41C8" w:rsidRDefault="007B41C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B41C8" w:rsidRDefault="009756D8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Atlaišanas pabalsts</w:t>
            </w:r>
          </w:p>
        </w:tc>
        <w:tc>
          <w:tcPr>
            <w:tcW w:w="2410" w:type="dxa"/>
          </w:tcPr>
          <w:p w:rsidR="007B41C8" w:rsidRDefault="009756D8">
            <w:pPr>
              <w:pStyle w:val="TableParagraph"/>
              <w:spacing w:before="26"/>
              <w:ind w:left="37" w:right="29"/>
              <w:jc w:val="center"/>
              <w:rPr>
                <w:sz w:val="20"/>
              </w:rPr>
            </w:pPr>
            <w:r>
              <w:rPr>
                <w:sz w:val="20"/>
              </w:rPr>
              <w:t>Likumā noteiktā apmērā</w:t>
            </w:r>
          </w:p>
        </w:tc>
        <w:tc>
          <w:tcPr>
            <w:tcW w:w="3543" w:type="dxa"/>
          </w:tcPr>
          <w:p w:rsidR="007B41C8" w:rsidRDefault="009756D8">
            <w:pPr>
              <w:pStyle w:val="TableParagraph"/>
              <w:spacing w:before="26" w:line="229" w:lineRule="exact"/>
              <w:ind w:left="258" w:right="243"/>
              <w:jc w:val="center"/>
              <w:rPr>
                <w:sz w:val="20"/>
              </w:rPr>
            </w:pPr>
            <w:r>
              <w:rPr>
                <w:sz w:val="20"/>
              </w:rPr>
              <w:t>Valsts un pašvaldību</w:t>
            </w:r>
          </w:p>
          <w:p w:rsidR="007B41C8" w:rsidRDefault="009756D8">
            <w:pPr>
              <w:pStyle w:val="TableParagraph"/>
              <w:ind w:left="165" w:right="145" w:hanging="3"/>
              <w:jc w:val="center"/>
              <w:rPr>
                <w:sz w:val="20"/>
              </w:rPr>
            </w:pPr>
            <w:r>
              <w:rPr>
                <w:sz w:val="20"/>
              </w:rPr>
              <w:t>institūciju amatpersonu un darbinieku atlīdzības likuma 17.pants</w:t>
            </w:r>
          </w:p>
        </w:tc>
      </w:tr>
    </w:tbl>
    <w:p w:rsidR="009756D8" w:rsidRDefault="009756D8"/>
    <w:sectPr w:rsidR="009756D8">
      <w:pgSz w:w="11910" w:h="16840"/>
      <w:pgMar w:top="14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C8"/>
    <w:rsid w:val="000D0D27"/>
    <w:rsid w:val="00252320"/>
    <w:rsid w:val="00267E13"/>
    <w:rsid w:val="004003E0"/>
    <w:rsid w:val="005A70CE"/>
    <w:rsid w:val="006063ED"/>
    <w:rsid w:val="007B41C8"/>
    <w:rsid w:val="009756D8"/>
    <w:rsid w:val="00A865EE"/>
    <w:rsid w:val="00AD4942"/>
    <w:rsid w:val="00C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A434E-8251-49B6-9516-B7A9C389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 w:eastAsia="lv-LV" w:bidi="lv-LV"/>
    </w:rPr>
  </w:style>
  <w:style w:type="paragraph" w:styleId="Virsraksts1">
    <w:name w:val="heading 1"/>
    <w:basedOn w:val="Parasts"/>
    <w:uiPriority w:val="9"/>
    <w:qFormat/>
    <w:pPr>
      <w:spacing w:before="78"/>
      <w:ind w:left="169" w:right="168"/>
      <w:jc w:val="center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0"/>
      <w:szCs w:val="20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2694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AT. Teikmane</dc:creator>
  <cp:lastModifiedBy>Gunta</cp:lastModifiedBy>
  <cp:revision>2</cp:revision>
  <dcterms:created xsi:type="dcterms:W3CDTF">2019-07-03T07:47:00Z</dcterms:created>
  <dcterms:modified xsi:type="dcterms:W3CDTF">2019-07-03T07:47:00Z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2019-03-26T00:00:00Z</vt:filetime>
  </property>
</Properties>
</file>